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6040FF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3420E">
              <w:rPr>
                <w:b/>
                <w:sz w:val="26"/>
                <w:szCs w:val="26"/>
              </w:rPr>
              <w:t>320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1F8C16D" w:rsidR="00B46C25" w:rsidRPr="00606A89" w:rsidRDefault="006F788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2344000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7F5DE5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6F7880" w:rsidRPr="006F7880">
        <w:rPr>
          <w:b/>
          <w:sz w:val="26"/>
          <w:szCs w:val="26"/>
        </w:rPr>
        <w:t>Зажим анкерный РА 25 S-ВК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068B3EF6" w:rsidR="001964D2" w:rsidRPr="00606A89" w:rsidRDefault="006F788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F7880">
              <w:rPr>
                <w:sz w:val="24"/>
                <w:szCs w:val="26"/>
              </w:rPr>
              <w:t>Зажим анкерный РА 25 S-ВК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1D5C6FC" w:rsidR="008E7452" w:rsidRDefault="008E7452" w:rsidP="00180F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для концевого крепления проводов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ввода в дом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04DE38F3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2×16/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4×25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82A2187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-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3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75EED2BB" w14:textId="41636657" w:rsidR="008275BD" w:rsidRPr="00606A89" w:rsidRDefault="00F33C76" w:rsidP="00495B8F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Подвижной кл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>ин не требует монтажного инстру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мента. Изготовлен из диэлектрического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материала.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C4F97" w14:textId="77777777" w:rsidR="00A7361D" w:rsidRDefault="00A7361D">
      <w:r>
        <w:separator/>
      </w:r>
    </w:p>
  </w:endnote>
  <w:endnote w:type="continuationSeparator" w:id="0">
    <w:p w14:paraId="6CB384A4" w14:textId="77777777" w:rsidR="00A7361D" w:rsidRDefault="00A7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E27F8" w14:textId="77777777" w:rsidR="00A7361D" w:rsidRDefault="00A7361D">
      <w:r>
        <w:separator/>
      </w:r>
    </w:p>
  </w:footnote>
  <w:footnote w:type="continuationSeparator" w:id="0">
    <w:p w14:paraId="5BFA0AAC" w14:textId="77777777" w:rsidR="00A7361D" w:rsidRDefault="00A73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20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A75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361D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13AF0B-4C15-426E-810E-2E3F50B8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10</cp:revision>
  <cp:lastPrinted>2010-09-30T14:29:00Z</cp:lastPrinted>
  <dcterms:created xsi:type="dcterms:W3CDTF">2019-10-02T11:06:00Z</dcterms:created>
  <dcterms:modified xsi:type="dcterms:W3CDTF">2019-10-04T11:58:00Z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